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6" w:lineRule="atLeast"/>
        <w:ind w:left="0" w:right="0" w:firstLine="420"/>
        <w:jc w:val="left"/>
        <w:rPr>
          <w:sz w:val="16"/>
          <w:szCs w:val="16"/>
        </w:rPr>
      </w:pPr>
      <w:r>
        <w:rPr>
          <w:rFonts w:asciiTheme="minorHAnsi" w:hAnsiTheme="minorHAnsi" w:eastAsiaTheme="minorEastAsia" w:cstheme="minorBidi"/>
          <w:kern w:val="0"/>
          <w:sz w:val="16"/>
          <w:szCs w:val="16"/>
          <w:bdr w:val="none" w:color="auto" w:sz="0" w:space="0"/>
          <w:lang w:val="en-US" w:eastAsia="zh-CN" w:bidi="ar"/>
        </w:rPr>
        <w:t>面试时间及岗位</w:t>
      </w:r>
    </w:p>
    <w:tbl>
      <w:tblPr>
        <w:tblW w:w="8544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4"/>
        <w:gridCol w:w="3520"/>
        <w:gridCol w:w="1005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03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59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88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47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pct"/>
            <w:vMerge w:val="restar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7月23日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9：30</w:t>
            </w:r>
          </w:p>
        </w:tc>
        <w:tc>
          <w:tcPr>
            <w:tcW w:w="903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G33</w:t>
            </w:r>
          </w:p>
        </w:tc>
        <w:tc>
          <w:tcPr>
            <w:tcW w:w="2059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精神科专技人员</w:t>
            </w:r>
          </w:p>
        </w:tc>
        <w:tc>
          <w:tcPr>
            <w:tcW w:w="588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pct"/>
            <w:vMerge w:val="continue"/>
            <w:tcBorders>
              <w:left w:val="nil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03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G34</w:t>
            </w:r>
          </w:p>
        </w:tc>
        <w:tc>
          <w:tcPr>
            <w:tcW w:w="2059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康复医学科专技人员</w:t>
            </w:r>
          </w:p>
        </w:tc>
        <w:tc>
          <w:tcPr>
            <w:tcW w:w="588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" w:type="pct"/>
            <w:tcBorders>
              <w:left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F44FE"/>
    <w:rsid w:val="0BC14C9A"/>
    <w:rsid w:val="13E543C7"/>
    <w:rsid w:val="310A54A2"/>
    <w:rsid w:val="362E6F44"/>
    <w:rsid w:val="533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2021-07-19T02:06:00Z</dcterms:created>
  <dc:creator>sc</dc:creator>
  <cp:lastModifiedBy>卜荣荣</cp:lastModifiedBy>
  <dcterms:modified xsi:type="dcterms:W3CDTF">2021-07-20T04:37:57Z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09565210C5594A0BAE247BD7A5A2F232</vt:lpwstr>
  </property>
</Properties>
</file>